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Nº </w:t>
      </w:r>
      <w:r w:rsidR="00F72922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01 – CATEGORIAS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E7688D" w:rsidRDefault="00694DB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sz w:val="24"/>
          <w:szCs w:val="24"/>
        </w:rPr>
        <w:t>1. RECURSOS DO EDITAL</w:t>
      </w:r>
    </w:p>
    <w:p w:rsidR="00E7688D" w:rsidRDefault="00E7688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 presente edital possui valor total de R$</w:t>
      </w:r>
      <w:r w:rsidR="00010A04">
        <w:rPr>
          <w:color w:val="000000"/>
          <w:sz w:val="24"/>
          <w:szCs w:val="24"/>
        </w:rPr>
        <w:t>40.000,00</w:t>
      </w:r>
      <w:r>
        <w:rPr>
          <w:color w:val="000000"/>
          <w:sz w:val="24"/>
          <w:szCs w:val="24"/>
        </w:rPr>
        <w:t xml:space="preserve"> (</w:t>
      </w:r>
      <w:r w:rsidR="00010A04">
        <w:rPr>
          <w:color w:val="000000"/>
          <w:sz w:val="24"/>
          <w:szCs w:val="24"/>
        </w:rPr>
        <w:t>quarenta</w:t>
      </w:r>
      <w:r>
        <w:rPr>
          <w:color w:val="000000"/>
          <w:sz w:val="24"/>
          <w:szCs w:val="24"/>
        </w:rPr>
        <w:t xml:space="preserve"> mil reais), distribuídos da seguinte forma: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$</w:t>
      </w:r>
      <w:r w:rsidR="00010A04">
        <w:rPr>
          <w:color w:val="000000"/>
          <w:sz w:val="24"/>
          <w:szCs w:val="24"/>
        </w:rPr>
        <w:t>40.000,00 (quarenta mil reais)</w:t>
      </w:r>
      <w:r>
        <w:rPr>
          <w:sz w:val="24"/>
          <w:szCs w:val="24"/>
        </w:rPr>
        <w:t xml:space="preserve">para a categoria única </w:t>
      </w:r>
      <w:r>
        <w:rPr>
          <w:b/>
          <w:bCs/>
          <w:sz w:val="24"/>
          <w:szCs w:val="24"/>
        </w:rPr>
        <w:t>Projetos – Áreas Periféricas</w:t>
      </w:r>
      <w:r>
        <w:rPr>
          <w:sz w:val="24"/>
          <w:szCs w:val="24"/>
        </w:rPr>
        <w:t xml:space="preserve">, dividido entre </w:t>
      </w:r>
      <w:r w:rsidR="00010A04">
        <w:rPr>
          <w:sz w:val="24"/>
          <w:szCs w:val="24"/>
        </w:rPr>
        <w:t>04</w:t>
      </w:r>
      <w:r>
        <w:rPr>
          <w:sz w:val="24"/>
          <w:szCs w:val="24"/>
        </w:rPr>
        <w:t xml:space="preserve"> vagas de R$ 1</w:t>
      </w:r>
      <w:r w:rsidR="00010A04">
        <w:rPr>
          <w:sz w:val="24"/>
          <w:szCs w:val="24"/>
        </w:rPr>
        <w:t>0</w:t>
      </w:r>
      <w:r>
        <w:rPr>
          <w:sz w:val="24"/>
          <w:szCs w:val="24"/>
        </w:rPr>
        <w:t xml:space="preserve">.000,00 </w:t>
      </w:r>
      <w:r w:rsidR="00B17ED4">
        <w:rPr>
          <w:sz w:val="24"/>
          <w:szCs w:val="24"/>
        </w:rPr>
        <w:t>(d</w:t>
      </w:r>
      <w:r w:rsidR="00010A04">
        <w:rPr>
          <w:sz w:val="24"/>
          <w:szCs w:val="24"/>
        </w:rPr>
        <w:t>ez</w:t>
      </w:r>
      <w:r w:rsidR="00B17ED4">
        <w:rPr>
          <w:sz w:val="24"/>
          <w:szCs w:val="24"/>
        </w:rPr>
        <w:t xml:space="preserve"> mil reais)</w:t>
      </w:r>
      <w:r>
        <w:rPr>
          <w:sz w:val="24"/>
          <w:szCs w:val="24"/>
        </w:rPr>
        <w:t>cada.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E7688D" w:rsidRDefault="00694DB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DESCRIÇÃO DA CATEGORIA</w:t>
      </w:r>
    </w:p>
    <w:p w:rsidR="00E7688D" w:rsidRDefault="00E7688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  <w:rPr>
          <w:b/>
          <w:bCs/>
        </w:rPr>
      </w:pP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 Projetos – Áreas Periféricas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color w:val="000000"/>
          <w:sz w:val="24"/>
          <w:szCs w:val="24"/>
        </w:rPr>
        <w:t>a)</w:t>
      </w:r>
      <w:r>
        <w:rPr>
          <w:color w:val="000000"/>
          <w:sz w:val="24"/>
          <w:szCs w:val="24"/>
        </w:rPr>
        <w:t xml:space="preserve"> Projetos com o valor total de R$ 1</w:t>
      </w:r>
      <w:r w:rsidR="00010A04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.000,00 (d</w:t>
      </w:r>
      <w:r w:rsidR="00010A04">
        <w:rPr>
          <w:color w:val="000000"/>
          <w:sz w:val="24"/>
          <w:szCs w:val="24"/>
        </w:rPr>
        <w:t>ez</w:t>
      </w:r>
      <w:r>
        <w:rPr>
          <w:color w:val="000000"/>
          <w:sz w:val="24"/>
          <w:szCs w:val="24"/>
        </w:rPr>
        <w:t xml:space="preserve"> mil reais), voltado para iniciativas de cunho artístico e cultural de qualquer setorial, desenvolvido no município de Barra do Ribeiro em áreas periféricas.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b)</w:t>
      </w:r>
      <w:r>
        <w:rPr>
          <w:color w:val="000000"/>
          <w:sz w:val="24"/>
          <w:szCs w:val="24"/>
        </w:rPr>
        <w:t xml:space="preserve"> Serão aceitos proponentes residentes em qualquer local do município de Barra do Ribeiro, desde que as ações do projeto sejam executadas nos bairros periféricos.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color w:val="000000"/>
          <w:sz w:val="24"/>
          <w:szCs w:val="24"/>
        </w:rPr>
        <w:t>c)</w:t>
      </w:r>
      <w:r>
        <w:rPr>
          <w:color w:val="000000"/>
          <w:sz w:val="24"/>
          <w:szCs w:val="24"/>
        </w:rPr>
        <w:t xml:space="preserve"> Os </w:t>
      </w:r>
      <w:r>
        <w:rPr>
          <w:sz w:val="24"/>
          <w:szCs w:val="24"/>
        </w:rPr>
        <w:t xml:space="preserve">projetos desta categoria deverão ser desenvolvidos de forma continuada por, no mínimo, 5 (cinco) meses. Ou seja, deverão ser previstas ações para a comunidade nos locais de execução do projeto ao longo dos 5 meses. Ações continuadas na cultura são iniciativas que possuem caráter permanente, regular ou recorrente, voltadas à promoção, preservação, formação ou difusão cultural em determinado território ou comunidade. Diferente de projetos pontuais, essas ações têm duração estendida, </w:t>
      </w:r>
      <w:r>
        <w:rPr>
          <w:sz w:val="24"/>
          <w:szCs w:val="24"/>
        </w:rPr>
        <w:lastRenderedPageBreak/>
        <w:t>impacto sustentado e vínculo direto com práticas culturais consolidadas.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d)</w:t>
      </w:r>
      <w:r>
        <w:rPr>
          <w:sz w:val="24"/>
          <w:szCs w:val="24"/>
        </w:rPr>
        <w:t xml:space="preserve"> Conforme Art. 15 da Instrução Normativa MinC nº 10/2023, as ações desta categoria deverão ser realizadas em áreas periféricas, urbanas e rurais, e em territórios e regiões de maior vulnerabilidade econômica ou social, bem como em áreas de povos e comunidades tradicionais, quais sejam: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– regiões periféricas;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 – regiões com menor Índice de Desenvolvimento Humano – IDH;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 – regiões onde são localizados conjuntos e empreendimentos habitacionais, e programas habitacionais de interesse social, promovidos por programas do governo federal ou local;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 – assentamentos e acampamentos;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– regiões com menor presença de espaços e equipamentos culturais públicos;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 – regiões com menor histórico de acesso aos recursos da política pública de cultura;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VII – zonas especiais de interesse social;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VIII – áreas atingidas por desastres naturais;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IX – territórios quilombolas;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 – territórios indígenas;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XI – territórios rurais;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XII – espaços comunitários de convivência, acolhimento e alimentação; e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XIII – demais regiões que sejam habitadas por pessoas em situação de vulnerabilidade econômica ou social. 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2.4</w:t>
      </w:r>
      <w:r>
        <w:rPr>
          <w:color w:val="000000"/>
          <w:sz w:val="24"/>
          <w:szCs w:val="24"/>
        </w:rPr>
        <w:t xml:space="preserve"> Compreende-se por iniciativas de cunho artístico e cultural aquelas ligadas às: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Plásticas;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Audiovisual;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Visuais;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Artesanato;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Cultura Popular;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Tradicionalismo;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Dança;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– Design Gráfico;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Fotografia;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História em Quadrinhos;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Poesia;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Games;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Diversidade de Gênero;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Etnias;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Música;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Teatro;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Técnicas de Apoio e Criação às Áreas Artísticas;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Integradas;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Patrimônio Histórico;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Memória e Acervos Históricos e Geográficos;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Literatura; e</w:t>
      </w:r>
    </w:p>
    <w:p w:rsidR="00E7688D" w:rsidRDefault="00694DB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demais manifestações artísticas e populares.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E7688D" w:rsidRDefault="00694DB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sz w:val="24"/>
          <w:szCs w:val="24"/>
        </w:rPr>
        <w:t>3. DISTRIBUIÇÃO DE VAGAS E VALORES</w:t>
      </w:r>
    </w:p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</w:p>
    <w:tbl>
      <w:tblPr>
        <w:tblStyle w:val="a0"/>
        <w:tblW w:w="11111" w:type="dxa"/>
        <w:tblInd w:w="-133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2159"/>
        <w:gridCol w:w="1531"/>
        <w:gridCol w:w="1185"/>
        <w:gridCol w:w="1243"/>
        <w:gridCol w:w="1087"/>
        <w:gridCol w:w="1080"/>
        <w:gridCol w:w="1366"/>
        <w:gridCol w:w="1460"/>
      </w:tblGrid>
      <w:tr w:rsidR="00E7688D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CATEGORIAS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VAGAS AMPLA CONCORRÊNCIA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NEGRAS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INDÍGENAS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PCD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DE VAGAS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MÁXIMO POR PROJETO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TOTAL DA CATEGORIA</w:t>
            </w:r>
          </w:p>
        </w:tc>
      </w:tr>
      <w:tr w:rsidR="00E7688D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Projetos – Áreas Periféricas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B17ED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E7688D" w:rsidRDefault="00694DBF">
            <w:pPr>
              <w:pStyle w:val="LO-normal"/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E7688D" w:rsidRDefault="00010A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E7688D" w:rsidRDefault="00010A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 w:rsidP="00010A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</w:t>
            </w:r>
            <w:r w:rsidR="00010A0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.000,00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E7688D" w:rsidRDefault="00694DBF" w:rsidP="00010A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R$ </w:t>
            </w:r>
            <w:r w:rsidR="00010A04">
              <w:rPr>
                <w:sz w:val="20"/>
                <w:szCs w:val="20"/>
              </w:rPr>
              <w:t>40</w:t>
            </w:r>
            <w:r>
              <w:rPr>
                <w:color w:val="000000"/>
                <w:sz w:val="20"/>
                <w:szCs w:val="20"/>
              </w:rPr>
              <w:t>.000,00</w:t>
            </w:r>
          </w:p>
        </w:tc>
      </w:tr>
    </w:tbl>
    <w:p w:rsidR="00E7688D" w:rsidRDefault="00E7688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sectPr w:rsidR="00E7688D" w:rsidSect="00E7688D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AFF" w:rsidRDefault="00092AFF" w:rsidP="00E7688D">
      <w:r>
        <w:separator/>
      </w:r>
    </w:p>
  </w:endnote>
  <w:endnote w:type="continuationSeparator" w:id="0">
    <w:p w:rsidR="00092AFF" w:rsidRDefault="00092AFF" w:rsidP="00E76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450516-BD66-47E3-A915-D33666F7B306}"/>
    <w:embedBold r:id="rId2" w:fontKey="{711B8FA4-22AD-48E9-8079-949E6822FF99}"/>
    <w:embedItalic r:id="rId3" w:fontKey="{843816C3-1D2C-4BF4-B668-05AFF186B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639CA2-0F5F-4613-9C79-21A7BA104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D12A38-8D40-4C0D-B7AC-5871388C3B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88D" w:rsidRDefault="00694DB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-47624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7688D" w:rsidRDefault="00694DBF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s5k0pkqhd7k3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7688D" w:rsidRDefault="00E7688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AFF" w:rsidRDefault="00092AFF" w:rsidP="00E7688D">
      <w:r>
        <w:separator/>
      </w:r>
    </w:p>
  </w:footnote>
  <w:footnote w:type="continuationSeparator" w:id="0">
    <w:p w:rsidR="00092AFF" w:rsidRDefault="00092AFF" w:rsidP="00E76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88D" w:rsidRDefault="00694DB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7688D" w:rsidRDefault="00E7688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E7688D" w:rsidRDefault="00E7688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E7688D" w:rsidRDefault="00E7688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E7688D" w:rsidRDefault="00E7688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E7688D" w:rsidRDefault="00E7688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88D"/>
    <w:rsid w:val="00010A04"/>
    <w:rsid w:val="00092AFF"/>
    <w:rsid w:val="00117B2B"/>
    <w:rsid w:val="00694DBF"/>
    <w:rsid w:val="00697D0A"/>
    <w:rsid w:val="00AC6D61"/>
    <w:rsid w:val="00B17ED4"/>
    <w:rsid w:val="00E7688D"/>
    <w:rsid w:val="00F7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0A"/>
  </w:style>
  <w:style w:type="paragraph" w:styleId="Ttulo1">
    <w:name w:val="heading 1"/>
    <w:basedOn w:val="normal0"/>
    <w:next w:val="normal0"/>
    <w:rsid w:val="00E7688D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E7688D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E7688D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E7688D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E7688D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E7688D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E7688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7688D"/>
  </w:style>
  <w:style w:type="paragraph" w:styleId="Ttulo">
    <w:name w:val="Title"/>
    <w:basedOn w:val="normal1"/>
    <w:next w:val="Corpodetexto"/>
    <w:qFormat/>
    <w:rsid w:val="00E7688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rsid w:val="00E7688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E7688D"/>
  </w:style>
  <w:style w:type="paragraph" w:styleId="Corpodetexto">
    <w:name w:val="Body Text"/>
    <w:basedOn w:val="normal1"/>
    <w:rsid w:val="00E7688D"/>
    <w:pPr>
      <w:spacing w:after="140" w:line="288" w:lineRule="auto"/>
    </w:pPr>
  </w:style>
  <w:style w:type="paragraph" w:styleId="Lista">
    <w:name w:val="List"/>
    <w:basedOn w:val="Corpodetexto"/>
    <w:rsid w:val="00E7688D"/>
    <w:rPr>
      <w:rFonts w:cs="Lucida Sans"/>
    </w:rPr>
  </w:style>
  <w:style w:type="paragraph" w:customStyle="1" w:styleId="Caption">
    <w:name w:val="Caption"/>
    <w:basedOn w:val="normal1"/>
    <w:qFormat/>
    <w:rsid w:val="00E7688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1"/>
    <w:qFormat/>
    <w:rsid w:val="00E7688D"/>
    <w:pPr>
      <w:suppressLineNumbers/>
    </w:pPr>
    <w:rPr>
      <w:rFonts w:cs="Lucida Sans"/>
    </w:rPr>
  </w:style>
  <w:style w:type="paragraph" w:customStyle="1" w:styleId="LO-normal">
    <w:name w:val="LO-normal"/>
    <w:qFormat/>
    <w:rsid w:val="00E7688D"/>
    <w:rPr>
      <w:lang w:eastAsia="zh-CN" w:bidi="hi-IN"/>
    </w:rPr>
  </w:style>
  <w:style w:type="paragraph" w:customStyle="1" w:styleId="Header">
    <w:name w:val="Header"/>
    <w:basedOn w:val="normal1"/>
    <w:rsid w:val="00E7688D"/>
  </w:style>
  <w:style w:type="paragraph" w:customStyle="1" w:styleId="Footer">
    <w:name w:val="Footer"/>
    <w:basedOn w:val="normal1"/>
    <w:rsid w:val="00E7688D"/>
  </w:style>
  <w:style w:type="table" w:customStyle="1" w:styleId="TableNormal1">
    <w:name w:val="TableNormal"/>
    <w:rsid w:val="00E7688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rsid w:val="00E7688D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E7688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rsid w:val="00E7688D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2saYFxJ6cfEYtri86Qe/7gMIA==">CgMxLjAyDmguczVrMHBrcWhkN2szOAByITFjM0twZk9YbDViMTJCOUxMXzB4SXN5ellqYV9lUEt3Tg==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533</Words>
  <Characters>2881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Computador</cp:lastModifiedBy>
  <cp:revision>5</cp:revision>
  <dcterms:created xsi:type="dcterms:W3CDTF">2026-04-07T13:20:00Z</dcterms:created>
  <dcterms:modified xsi:type="dcterms:W3CDTF">2026-04-24T16:33:00Z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MediaServiceImageTags">
    <vt:lpwstr>MediaServiceImageTags</vt:lpwstr>
  </property>
  <property fmtid="{D5CDD505-2E9C-101B-9397-08002B2CF9AE}" pid="9" name="ScaleCrop">
    <vt:lpwstr>false</vt:lpwstr>
  </property>
  <property fmtid="{D5CDD505-2E9C-101B-9397-08002B2CF9AE}" pid="10" name="ShareDoc">
    <vt:lpwstr>false</vt:lpwstr>
  </property>
  <property fmtid="{D5CDD505-2E9C-101B-9397-08002B2CF9AE}" pid="11" name="TemplateUrl">
    <vt:lpwstr>TemplateUrl</vt:lpwstr>
  </property>
  <property fmtid="{D5CDD505-2E9C-101B-9397-08002B2CF9AE}" pid="12" name="TriggerFlowInfo">
    <vt:lpwstr>TriggerFlowInfo</vt:lpwstr>
  </property>
  <property fmtid="{D5CDD505-2E9C-101B-9397-08002B2CF9AE}" pid="13" name="_ExtendedDescription">
    <vt:lpwstr>_ExtendedDescription</vt:lpwstr>
  </property>
  <property fmtid="{D5CDD505-2E9C-101B-9397-08002B2CF9AE}" pid="14" name="xd_ProgID">
    <vt:lpwstr>xd_ProgID</vt:lpwstr>
  </property>
  <property fmtid="{D5CDD505-2E9C-101B-9397-08002B2CF9AE}" pid="15" name="xd_Signature">
    <vt:lpwstr>false</vt:lpwstr>
  </property>
</Properties>
</file>